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B1" w:rsidRPr="00907FB1" w:rsidRDefault="00907FB1" w:rsidP="00907FB1">
      <w:pPr>
        <w:shd w:val="clear" w:color="auto" w:fill="FFFFFF"/>
        <w:spacing w:after="0" w:line="264" w:lineRule="atLeast"/>
        <w:textAlignment w:val="baseline"/>
        <w:outlineLvl w:val="0"/>
        <w:rPr>
          <w:rFonts w:ascii="Courier New" w:eastAsia="Times New Roman" w:hAnsi="Courier New" w:cs="Courier New"/>
          <w:color w:val="333333"/>
          <w:kern w:val="36"/>
          <w:sz w:val="38"/>
          <w:szCs w:val="38"/>
          <w:lang w:eastAsia="ru-RU"/>
        </w:rPr>
      </w:pPr>
      <w:r w:rsidRPr="00907FB1">
        <w:rPr>
          <w:rFonts w:ascii="Courier New" w:eastAsia="Times New Roman" w:hAnsi="Courier New" w:cs="Courier New"/>
          <w:color w:val="333333"/>
          <w:kern w:val="36"/>
          <w:sz w:val="38"/>
          <w:szCs w:val="38"/>
          <w:lang w:eastAsia="ru-RU"/>
        </w:rPr>
        <w:t>В Зауралье каждый сможет «Найти своего героя»</w:t>
      </w:r>
    </w:p>
    <w:p w:rsidR="003625CF" w:rsidRDefault="003625CF"/>
    <w:p w:rsidR="00907FB1" w:rsidRDefault="00907FB1" w:rsidP="00907FB1">
      <w:pPr>
        <w:jc w:val="center"/>
      </w:pPr>
      <w:r w:rsidRPr="00907FB1">
        <w:rPr>
          <w:noProof/>
          <w:lang w:eastAsia="ru-RU"/>
        </w:rPr>
        <w:drawing>
          <wp:inline distT="0" distB="0" distL="0" distR="0">
            <wp:extent cx="3628833" cy="2416860"/>
            <wp:effectExtent l="0" t="0" r="0" b="2540"/>
            <wp:docPr id="1" name="Рисунок 1" descr="C:\Users\МОУО\Desktop\Новая папка\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О\Desktop\Новая папка\unnamed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10" cy="24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B1" w:rsidRDefault="00907FB1" w:rsidP="00907F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  <w:bdr w:val="none" w:sz="0" w:space="0" w:color="auto" w:frame="1"/>
        </w:rPr>
        <w:t xml:space="preserve">По инициативе Губернатора Курганской области в регионе стартует информационно-просветительский проект «Найди своего героя». Для населения подготовлены наглядные плакаты формата А3 с размещёнными ссылками на основные федеральные и региональные Интернет-ресурсы, воспользовавшись которыми можно узнать сведения о своих родственниках — участниках войны. Интерактивности данному материалу добавляет и то, что к каждой ссылке добавлен </w:t>
      </w:r>
      <w:proofErr w:type="spellStart"/>
      <w:r>
        <w:rPr>
          <w:rStyle w:val="a4"/>
          <w:rFonts w:ascii="Arial" w:hAnsi="Arial" w:cs="Arial"/>
          <w:color w:val="666666"/>
          <w:bdr w:val="none" w:sz="0" w:space="0" w:color="auto" w:frame="1"/>
        </w:rPr>
        <w:t>qr</w:t>
      </w:r>
      <w:proofErr w:type="spellEnd"/>
      <w:r>
        <w:rPr>
          <w:rStyle w:val="a4"/>
          <w:rFonts w:ascii="Arial" w:hAnsi="Arial" w:cs="Arial"/>
          <w:color w:val="666666"/>
          <w:bdr w:val="none" w:sz="0" w:space="0" w:color="auto" w:frame="1"/>
        </w:rPr>
        <w:t>-код, который поможет молодому человеку посредством мобильного устройства перейти в разделы данных сайтов.</w:t>
      </w:r>
    </w:p>
    <w:p w:rsidR="00907FB1" w:rsidRDefault="00907FB1" w:rsidP="00907F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 сайте </w:t>
      </w:r>
      <w:hyperlink r:id="rId5" w:history="1">
        <w:r>
          <w:rPr>
            <w:rStyle w:val="a5"/>
            <w:rFonts w:ascii="Arial" w:hAnsi="Arial" w:cs="Arial"/>
            <w:color w:val="606060"/>
            <w:bdr w:val="none" w:sz="0" w:space="0" w:color="auto" w:frame="1"/>
          </w:rPr>
          <w:t>pamyat.kurganobl.ru </w:t>
        </w:r>
      </w:hyperlink>
      <w:r>
        <w:rPr>
          <w:rFonts w:ascii="Arial" w:hAnsi="Arial" w:cs="Arial"/>
          <w:color w:val="666666"/>
        </w:rPr>
        <w:t>размещена электронная Книга Памяти Зауралья, тома и разделы которой содержат перечисление большинства земляков, участвовавших в сражениях Великой Отечественной. На портале </w:t>
      </w:r>
      <w:hyperlink r:id="rId6" w:history="1">
        <w:r>
          <w:rPr>
            <w:rStyle w:val="a5"/>
            <w:rFonts w:ascii="Arial" w:hAnsi="Arial" w:cs="Arial"/>
            <w:color w:val="606060"/>
            <w:bdr w:val="none" w:sz="0" w:space="0" w:color="auto" w:frame="1"/>
          </w:rPr>
          <w:t>obd-memorial.ru</w:t>
        </w:r>
      </w:hyperlink>
      <w:r>
        <w:rPr>
          <w:rFonts w:ascii="Arial" w:hAnsi="Arial" w:cs="Arial"/>
          <w:color w:val="666666"/>
        </w:rPr>
        <w:t> помогут установить судьбу твоего героя. Информация с сайта </w:t>
      </w:r>
      <w:hyperlink r:id="rId7" w:history="1">
        <w:r>
          <w:rPr>
            <w:rStyle w:val="a5"/>
            <w:rFonts w:ascii="Arial" w:hAnsi="Arial" w:cs="Arial"/>
            <w:color w:val="606060"/>
            <w:bdr w:val="none" w:sz="0" w:space="0" w:color="auto" w:frame="1"/>
          </w:rPr>
          <w:t>pamiat-naroda.ru</w:t>
        </w:r>
      </w:hyperlink>
      <w:r>
        <w:rPr>
          <w:rFonts w:ascii="Arial" w:hAnsi="Arial" w:cs="Arial"/>
          <w:color w:val="666666"/>
        </w:rPr>
        <w:t> расскажет о том, где сражался твой герой, в каких основных битвах и сражениях принимал участие.</w:t>
      </w:r>
    </w:p>
    <w:p w:rsidR="00907FB1" w:rsidRDefault="00907FB1" w:rsidP="00907F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 </w:t>
      </w:r>
      <w:hyperlink r:id="rId8" w:history="1">
        <w:r>
          <w:rPr>
            <w:rStyle w:val="a5"/>
            <w:rFonts w:ascii="Arial" w:hAnsi="Arial" w:cs="Arial"/>
            <w:color w:val="606060"/>
            <w:bdr w:val="none" w:sz="0" w:space="0" w:color="auto" w:frame="1"/>
          </w:rPr>
          <w:t>podvignaroda.ru </w:t>
        </w:r>
      </w:hyperlink>
      <w:r>
        <w:rPr>
          <w:rFonts w:ascii="Arial" w:hAnsi="Arial" w:cs="Arial"/>
          <w:color w:val="666666"/>
        </w:rPr>
        <w:t>содержится подробная информация о наградах участников войны. Кроме того, рекомендуется активно использовать информацию портала</w:t>
      </w:r>
      <w:hyperlink r:id="rId9" w:history="1">
        <w:r>
          <w:rPr>
            <w:rStyle w:val="a5"/>
            <w:rFonts w:ascii="Arial" w:hAnsi="Arial" w:cs="Arial"/>
            <w:color w:val="606060"/>
            <w:bdr w:val="none" w:sz="0" w:space="0" w:color="auto" w:frame="1"/>
          </w:rPr>
          <w:t> persona.kurganobl.ru </w:t>
        </w:r>
      </w:hyperlink>
      <w:r>
        <w:rPr>
          <w:rFonts w:ascii="Arial" w:hAnsi="Arial" w:cs="Arial"/>
          <w:color w:val="666666"/>
        </w:rPr>
        <w:t>— там содержатся наиболее полные сведения о земляках, добившихся успеха в различных сферах и областях.</w:t>
      </w:r>
    </w:p>
    <w:p w:rsidR="00907FB1" w:rsidRDefault="00907FB1" w:rsidP="00907FB1">
      <w:pPr>
        <w:jc w:val="center"/>
      </w:pPr>
      <w:r w:rsidRPr="00907FB1">
        <w:rPr>
          <w:noProof/>
          <w:lang w:eastAsia="ru-RU"/>
        </w:rPr>
        <w:lastRenderedPageBreak/>
        <w:drawing>
          <wp:inline distT="0" distB="0" distL="0" distR="0">
            <wp:extent cx="5010150" cy="3542331"/>
            <wp:effectExtent l="0" t="0" r="0" b="1270"/>
            <wp:docPr id="2" name="Рисунок 2" descr="C:\Users\МОУО\Desktop\Новая папка\KGrkO7X1gDk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О\Desktop\Новая папка\KGrkO7X1gDk-1536x1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46" cy="35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B1" w:rsidRDefault="00907FB1">
      <w:pPr>
        <w:rPr>
          <w:rFonts w:ascii="Arial" w:hAnsi="Arial" w:cs="Arial"/>
          <w:color w:val="666666"/>
          <w:shd w:val="clear" w:color="auto" w:fill="FFFFFF"/>
        </w:rPr>
      </w:pPr>
    </w:p>
    <w:p w:rsidR="00907FB1" w:rsidRDefault="00907FB1">
      <w:bookmarkStart w:id="0" w:name="_GoBack"/>
      <w:bookmarkEnd w:id="0"/>
      <w:r>
        <w:rPr>
          <w:rFonts w:ascii="Arial" w:hAnsi="Arial" w:cs="Arial"/>
          <w:color w:val="666666"/>
          <w:shd w:val="clear" w:color="auto" w:fill="FFFFFF"/>
        </w:rPr>
        <w:t>Напомним, что работу по реализации проекта реализует Департамент образования и науки Курганской области совместно с Региональным центром патриотического воспитания.</w:t>
      </w:r>
    </w:p>
    <w:sectPr w:rsidR="0090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A"/>
    <w:rsid w:val="003625CF"/>
    <w:rsid w:val="00907FB1"/>
    <w:rsid w:val="009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F867-5B56-46AD-9CFF-496F16EF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FB1"/>
    <w:rPr>
      <w:b/>
      <w:bCs/>
    </w:rPr>
  </w:style>
  <w:style w:type="character" w:styleId="a5">
    <w:name w:val="Hyperlink"/>
    <w:basedOn w:val="a0"/>
    <w:uiPriority w:val="99"/>
    <w:semiHidden/>
    <w:unhideWhenUsed/>
    <w:rsid w:val="0090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miat-naro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d-memorial.ru/htm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myat.kurganobl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persona.kurga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МОУО</dc:creator>
  <cp:keywords/>
  <dc:description/>
  <cp:lastModifiedBy>МОУО</cp:lastModifiedBy>
  <cp:revision>2</cp:revision>
  <dcterms:created xsi:type="dcterms:W3CDTF">2020-05-08T09:12:00Z</dcterms:created>
  <dcterms:modified xsi:type="dcterms:W3CDTF">2020-05-08T09:16:00Z</dcterms:modified>
</cp:coreProperties>
</file>